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3745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F1C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Budapest Főváros VII. </w:t>
            </w:r>
            <w:r w:rsidR="00CE72C8">
              <w:rPr>
                <w:rFonts w:ascii="Times New Roman" w:hAnsi="Times New Roman"/>
                <w:b/>
                <w:bCs/>
                <w:sz w:val="24"/>
                <w:szCs w:val="24"/>
              </w:rPr>
              <w:t>k</w:t>
            </w: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erület Erzsébetváros Önkormányzata</w:t>
            </w:r>
          </w:p>
          <w:p w:rsidR="00CC0CD0" w:rsidRPr="005B03DE" w:rsidRDefault="005F1C1C" w:rsidP="0023532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Niedermüller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Péter polgármester</w:t>
            </w:r>
          </w:p>
        </w:tc>
      </w:tr>
    </w:tbl>
    <w:p w:rsidR="00CC0CD0" w:rsidRPr="005B03DE" w:rsidRDefault="005F1C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F1C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3438" w:rsidRPr="005B03DE" w:rsidRDefault="00B63438" w:rsidP="00B634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63438" w:rsidRPr="005B03DE" w:rsidRDefault="00B63438" w:rsidP="00B634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3438" w:rsidRPr="005B03DE" w:rsidRDefault="00B63438" w:rsidP="00B6343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>
        <w:rPr>
          <w:rFonts w:ascii="Times New Roman" w:hAnsi="Times New Roman"/>
          <w:b/>
          <w:bCs/>
          <w:sz w:val="28"/>
          <w:szCs w:val="28"/>
        </w:rPr>
        <w:t>2026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>
        <w:rPr>
          <w:rFonts w:ascii="Times New Roman" w:hAnsi="Times New Roman"/>
          <w:b/>
          <w:bCs/>
          <w:sz w:val="28"/>
          <w:szCs w:val="28"/>
        </w:rPr>
        <w:t>február 25-ei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3745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F1C1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Default="005F1C1C" w:rsidP="005D5C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="0023532A" w:rsidRPr="0023532A">
              <w:rPr>
                <w:rFonts w:ascii="Times New Roman" w:hAnsi="Times New Roman"/>
                <w:sz w:val="24"/>
                <w:szCs w:val="24"/>
              </w:rPr>
              <w:t>a közösségi együttélés alapvető szabályairól és ezek elmulasztásának jogkövetkezményeiről szóló 2/2013. (I.25.) önkormányzati rendelet</w:t>
            </w:r>
            <w:r w:rsidR="0023532A">
              <w:rPr>
                <w:rFonts w:ascii="Times New Roman" w:hAnsi="Times New Roman"/>
                <w:sz w:val="24"/>
                <w:szCs w:val="24"/>
              </w:rPr>
              <w:t xml:space="preserve"> módosítására</w:t>
            </w:r>
            <w:r w:rsidR="003979D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CA2E13" w:rsidRPr="00CA2E13">
              <w:rPr>
                <w:rFonts w:ascii="Times New Roman" w:hAnsi="Times New Roman"/>
                <w:sz w:val="24"/>
                <w:szCs w:val="24"/>
              </w:rPr>
              <w:t>a zöldfelületek és fás szárú növények védelmének szabályai be</w:t>
            </w:r>
            <w:r w:rsidR="00633DE7">
              <w:rPr>
                <w:rFonts w:ascii="Times New Roman" w:hAnsi="Times New Roman"/>
                <w:sz w:val="24"/>
                <w:szCs w:val="24"/>
              </w:rPr>
              <w:t xml:space="preserve"> nem tartása közigazgatási szankcionálásával</w:t>
            </w:r>
            <w:r w:rsidR="00CA2E13">
              <w:rPr>
                <w:rFonts w:ascii="Times New Roman" w:hAnsi="Times New Roman"/>
                <w:sz w:val="24"/>
                <w:szCs w:val="24"/>
              </w:rPr>
              <w:t>, és a</w:t>
            </w:r>
            <w:r w:rsidR="00633DE7">
              <w:rPr>
                <w:rFonts w:ascii="Times New Roman" w:hAnsi="Times New Roman"/>
                <w:sz w:val="24"/>
                <w:szCs w:val="24"/>
              </w:rPr>
              <w:t xml:space="preserve"> közterület</w:t>
            </w:r>
            <w:r w:rsidR="00CA2E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E13" w:rsidRPr="00CA2E13">
              <w:rPr>
                <w:rFonts w:ascii="Times New Roman" w:hAnsi="Times New Roman"/>
                <w:sz w:val="24"/>
                <w:szCs w:val="24"/>
              </w:rPr>
              <w:t xml:space="preserve">kereskedelmi jellegű turisztikai célú </w:t>
            </w:r>
            <w:r w:rsidR="00633DE7">
              <w:rPr>
                <w:rFonts w:ascii="Times New Roman" w:hAnsi="Times New Roman"/>
                <w:sz w:val="24"/>
                <w:szCs w:val="24"/>
              </w:rPr>
              <w:t>használatával</w:t>
            </w:r>
            <w:r w:rsidR="00CA2E13" w:rsidRPr="00CA2E13">
              <w:rPr>
                <w:rFonts w:ascii="Times New Roman" w:hAnsi="Times New Roman"/>
                <w:sz w:val="24"/>
                <w:szCs w:val="24"/>
              </w:rPr>
              <w:t xml:space="preserve"> összefüggő </w:t>
            </w:r>
            <w:r w:rsidR="00CA2E13">
              <w:rPr>
                <w:rFonts w:ascii="Times New Roman" w:hAnsi="Times New Roman"/>
                <w:sz w:val="24"/>
                <w:szCs w:val="24"/>
              </w:rPr>
              <w:t>rendelkezések tárgyában</w:t>
            </w:r>
          </w:p>
          <w:p w:rsidR="00A12C20" w:rsidRPr="005B03DE" w:rsidRDefault="00A12C20" w:rsidP="005D5C5E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:rsidR="00337F22" w:rsidRDefault="00337F22" w:rsidP="00CA2E13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A2E13" w:rsidRPr="001C5110" w:rsidRDefault="00CA2E13" w:rsidP="00CA2E13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A2E13" w:rsidRPr="001C5110" w:rsidRDefault="00CA2E13" w:rsidP="00CA2E13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13D9C" w:rsidRPr="001C5110" w:rsidRDefault="00813D9C" w:rsidP="00CA2E13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Default="00F034C0" w:rsidP="00851F44">
      <w:pPr>
        <w:widowControl w:val="0"/>
        <w:autoSpaceDE w:val="0"/>
        <w:spacing w:after="0" w:line="240" w:lineRule="exact"/>
        <w:ind w:right="203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proofErr w:type="gramStart"/>
      <w:r w:rsidR="00851F44">
        <w:rPr>
          <w:rFonts w:ascii="Times New Roman" w:hAnsi="Times New Roman"/>
          <w:sz w:val="24"/>
          <w:szCs w:val="24"/>
        </w:rPr>
        <w:t>dr.</w:t>
      </w:r>
      <w:proofErr w:type="gramEnd"/>
      <w:r w:rsidR="00851F44">
        <w:rPr>
          <w:rFonts w:ascii="Times New Roman" w:hAnsi="Times New Roman"/>
          <w:sz w:val="24"/>
          <w:szCs w:val="24"/>
        </w:rPr>
        <w:t xml:space="preserve"> Jávori Péter</w:t>
      </w:r>
      <w:r w:rsidR="00851F44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51F44">
        <w:rPr>
          <w:rFonts w:ascii="Times New Roman" w:hAnsi="Times New Roman"/>
          <w:sz w:val="24"/>
          <w:szCs w:val="24"/>
        </w:rPr>
        <w:t>Gyuris Gabriella</w:t>
      </w:r>
    </w:p>
    <w:p w:rsidR="00CA2E13" w:rsidRPr="001C5110" w:rsidRDefault="00F034C0" w:rsidP="00F034C0">
      <w:pPr>
        <w:widowControl w:val="0"/>
        <w:autoSpaceDE w:val="0"/>
        <w:spacing w:after="0" w:line="240" w:lineRule="exact"/>
        <w:ind w:right="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="00CA2E13">
        <w:rPr>
          <w:rFonts w:ascii="Times New Roman" w:hAnsi="Times New Roman"/>
          <w:sz w:val="24"/>
          <w:szCs w:val="24"/>
        </w:rPr>
        <w:t>főosztályvezető</w:t>
      </w:r>
      <w:proofErr w:type="gramEnd"/>
      <w:r w:rsidR="00851F44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</w:t>
      </w:r>
      <w:proofErr w:type="spellStart"/>
      <w:r w:rsidR="00851F44">
        <w:rPr>
          <w:rFonts w:ascii="Times New Roman" w:hAnsi="Times New Roman"/>
          <w:sz w:val="24"/>
          <w:szCs w:val="24"/>
        </w:rPr>
        <w:t>főosztályvezető</w:t>
      </w:r>
      <w:proofErr w:type="spellEnd"/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A2E13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13D9C" w:rsidRPr="001C5110" w:rsidRDefault="00813D9C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CA2E13" w:rsidRPr="001C5110" w:rsidRDefault="00CA2E13" w:rsidP="00CA2E13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CA2E13" w:rsidRPr="001C5110" w:rsidRDefault="00CA2E13" w:rsidP="00CA2E13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511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A2E13" w:rsidRDefault="00CA2E13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E13" w:rsidRDefault="00CA2E13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F22" w:rsidRDefault="00337F22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F22" w:rsidRDefault="00337F22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D9C" w:rsidRDefault="00813D9C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F22" w:rsidRDefault="00337F22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F22" w:rsidRDefault="00337F22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F22" w:rsidRDefault="00337F22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3DE7" w:rsidRDefault="00633DE7" w:rsidP="00CA2E1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E13" w:rsidRDefault="00CA2E13" w:rsidP="00CA2E1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CC2250" w:rsidRDefault="00CA2E13" w:rsidP="00CA2E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26E48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CA2E13" w:rsidRDefault="00CA2E13" w:rsidP="000347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3A05C1" w:rsidRDefault="005F1C1C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326E48" w:rsidRPr="003A05C1" w:rsidRDefault="00326E48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86364" w:rsidRDefault="00486364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2DA7" w:rsidRDefault="00052DA7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Képviselő-testület a </w:t>
      </w:r>
      <w:proofErr w:type="gramStart"/>
      <w:r>
        <w:rPr>
          <w:rFonts w:ascii="Times New Roman" w:hAnsi="Times New Roman"/>
          <w:bCs/>
          <w:sz w:val="24"/>
          <w:szCs w:val="24"/>
        </w:rPr>
        <w:t>2025. decemberében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megtartott ülésén megalkotta a zöldfelületek és fás szárú növények védelméről szóló 44/2025. (XII.10.) önkormányzati rendeletét.</w:t>
      </w:r>
    </w:p>
    <w:p w:rsidR="00052DA7" w:rsidRDefault="00052DA7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2DA7" w:rsidRDefault="00052DA7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kerületi zöldfelületek és a fás szárú növények védelme érdekében szükséges az is, hogy az önkormányzati rendelet szabályainak be nem tartása esetére a szabályszegések szankcionálhatósága biztosított legyen, ezért a rendszerszintű védelem megvalósítása érdekében mindenképpen szükséges az ezzel összefüggő </w:t>
      </w:r>
      <w:r w:rsidRPr="00052DA7">
        <w:rPr>
          <w:rFonts w:ascii="Times New Roman" w:hAnsi="Times New Roman"/>
          <w:bCs/>
          <w:sz w:val="24"/>
          <w:szCs w:val="24"/>
        </w:rPr>
        <w:t>közösségi együttélés sz</w:t>
      </w:r>
      <w:r w:rsidR="0067063D">
        <w:rPr>
          <w:rFonts w:ascii="Times New Roman" w:hAnsi="Times New Roman"/>
          <w:bCs/>
          <w:sz w:val="24"/>
          <w:szCs w:val="24"/>
        </w:rPr>
        <w:t>abályaival</w:t>
      </w:r>
      <w:bookmarkStart w:id="4" w:name="_GoBack"/>
      <w:bookmarkEnd w:id="4"/>
      <w:r>
        <w:rPr>
          <w:rFonts w:ascii="Times New Roman" w:hAnsi="Times New Roman"/>
          <w:bCs/>
          <w:sz w:val="24"/>
          <w:szCs w:val="24"/>
        </w:rPr>
        <w:t xml:space="preserve"> ellentétes magatartási formák egyértelmű meghatározása.</w:t>
      </w:r>
    </w:p>
    <w:p w:rsidR="0049133F" w:rsidRDefault="0049133F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9133F" w:rsidRDefault="002B1B4F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Ezen felül a jelen rendelettervezet tartalmazza a közterületen folytatott idegenvezetői tevékenységre vonatkozó korlátozásokkal összefüggő, és a </w:t>
      </w:r>
      <w:r w:rsidRPr="002B1B4F">
        <w:rPr>
          <w:rFonts w:ascii="Times New Roman" w:hAnsi="Times New Roman"/>
          <w:bCs/>
          <w:sz w:val="24"/>
          <w:szCs w:val="24"/>
        </w:rPr>
        <w:t xml:space="preserve">lakossági </w:t>
      </w:r>
      <w:proofErr w:type="gramStart"/>
      <w:r w:rsidRPr="002B1B4F">
        <w:rPr>
          <w:rFonts w:ascii="Times New Roman" w:hAnsi="Times New Roman"/>
          <w:bCs/>
          <w:sz w:val="24"/>
          <w:szCs w:val="24"/>
        </w:rPr>
        <w:t>problémák</w:t>
      </w:r>
      <w:proofErr w:type="gramEnd"/>
      <w:r w:rsidRPr="002B1B4F">
        <w:rPr>
          <w:rFonts w:ascii="Times New Roman" w:hAnsi="Times New Roman"/>
          <w:bCs/>
          <w:sz w:val="24"/>
          <w:szCs w:val="24"/>
        </w:rPr>
        <w:t xml:space="preserve"> megoldása</w:t>
      </w:r>
      <w:r>
        <w:rPr>
          <w:rFonts w:ascii="Times New Roman" w:hAnsi="Times New Roman"/>
          <w:bCs/>
          <w:sz w:val="24"/>
          <w:szCs w:val="24"/>
        </w:rPr>
        <w:t xml:space="preserve"> érdekében alkalmazott közigazgatási szabályszegések egyértelműsítése érdekében szükséges módosításokat is.</w:t>
      </w:r>
    </w:p>
    <w:p w:rsidR="00CC2250" w:rsidRPr="00CC2250" w:rsidRDefault="00CC2250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C2250" w:rsidRDefault="005F1C1C" w:rsidP="00052DA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3AC8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</w:t>
      </w:r>
      <w:r w:rsidRPr="007021DE">
        <w:rPr>
          <w:rFonts w:ascii="Times New Roman" w:eastAsiaTheme="minorHAnsi" w:hAnsi="Times New Roman"/>
          <w:sz w:val="24"/>
          <w:szCs w:val="24"/>
          <w:lang w:eastAsia="en-US"/>
        </w:rPr>
        <w:t>szóló 2011. évi CLXXXIX. törvény 42. § 1. pontja állapítja meg, mely szerint a Képviselő-testület hatásköréből nem ruházható át a rendeletalkotás.</w:t>
      </w:r>
    </w:p>
    <w:p w:rsidR="00CC2250" w:rsidRDefault="00CC2250" w:rsidP="00052DA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C2250" w:rsidRDefault="005F1C1C" w:rsidP="00052D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Kérem a Tisztelt Képviselő-testületet az előterjeszté</w:t>
      </w:r>
      <w:r w:rsidR="0003470A">
        <w:rPr>
          <w:rFonts w:ascii="Times New Roman" w:eastAsiaTheme="minorHAnsi" w:hAnsi="Times New Roman"/>
          <w:sz w:val="24"/>
          <w:szCs w:val="24"/>
          <w:lang w:eastAsia="en-US"/>
        </w:rPr>
        <w:t>s megtárgyalására és a rendelet</w:t>
      </w:r>
      <w:r w:rsidR="00337F22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tervezet elfogadására.</w:t>
      </w:r>
    </w:p>
    <w:p w:rsidR="00207266" w:rsidRDefault="00207266" w:rsidP="00052D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137C" w:rsidRDefault="004C137C" w:rsidP="00052DA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CC2250" w:rsidRPr="003A05C1" w:rsidRDefault="005F1C1C" w:rsidP="00052DA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CC2250" w:rsidRPr="003A05C1" w:rsidRDefault="00CC2250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2250" w:rsidRPr="003A05C1" w:rsidRDefault="005F1C1C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</w:t>
      </w:r>
      <w:r w:rsidR="0023532A" w:rsidRPr="0023532A">
        <w:rPr>
          <w:rFonts w:ascii="Times New Roman" w:hAnsi="Times New Roman"/>
          <w:bCs/>
          <w:sz w:val="24"/>
          <w:szCs w:val="24"/>
        </w:rPr>
        <w:t xml:space="preserve">közösségi együttélés alapvető szabályairól és ezek elmulasztásának jogkövetkezményeiről szóló 2/2013. (I.25.) önkormányzati rendelet </w:t>
      </w:r>
      <w:r w:rsidR="0023532A">
        <w:rPr>
          <w:rFonts w:ascii="Times New Roman" w:hAnsi="Times New Roman"/>
          <w:bCs/>
          <w:sz w:val="24"/>
          <w:szCs w:val="24"/>
        </w:rPr>
        <w:t xml:space="preserve">módosításáról szóló rendelet </w:t>
      </w:r>
      <w:r>
        <w:rPr>
          <w:rFonts w:ascii="Times New Roman" w:hAnsi="Times New Roman"/>
          <w:bCs/>
          <w:sz w:val="24"/>
          <w:szCs w:val="24"/>
        </w:rPr>
        <w:t>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CC2250" w:rsidRPr="003A05C1" w:rsidRDefault="00CC2250" w:rsidP="00052D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C2250" w:rsidRPr="003A05C1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CC2250" w:rsidRPr="003A05C1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 w:rsidR="00337F22">
        <w:rPr>
          <w:rFonts w:ascii="Times New Roman" w:hAnsi="Times New Roman"/>
          <w:sz w:val="24"/>
          <w:szCs w:val="24"/>
        </w:rPr>
        <w:t>-</w:t>
      </w:r>
      <w:r w:rsidRPr="003A05C1">
        <w:rPr>
          <w:rFonts w:ascii="Times New Roman" w:hAnsi="Times New Roman"/>
          <w:sz w:val="24"/>
          <w:szCs w:val="24"/>
        </w:rPr>
        <w:t>tervezet megfelel a helyi sajátosságoknak, a költségvetésre gyakorolt hatása</w:t>
      </w:r>
      <w:r>
        <w:rPr>
          <w:rFonts w:ascii="Times New Roman" w:hAnsi="Times New Roman"/>
          <w:sz w:val="24"/>
          <w:szCs w:val="24"/>
        </w:rPr>
        <w:t xml:space="preserve"> nincs, a rendelet</w:t>
      </w:r>
      <w:r w:rsidR="00337F2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tervezet </w:t>
      </w:r>
      <w:r w:rsidR="0003470A">
        <w:rPr>
          <w:rFonts w:ascii="Times New Roman" w:hAnsi="Times New Roman"/>
          <w:sz w:val="24"/>
          <w:szCs w:val="24"/>
        </w:rPr>
        <w:t>megalkotásával várható</w:t>
      </w:r>
      <w:r>
        <w:rPr>
          <w:rFonts w:ascii="Times New Roman" w:hAnsi="Times New Roman"/>
          <w:sz w:val="24"/>
          <w:szCs w:val="24"/>
        </w:rPr>
        <w:t xml:space="preserve"> a társadalmi bizalom</w:t>
      </w:r>
      <w:r w:rsidR="00B17C3C">
        <w:rPr>
          <w:rFonts w:ascii="Times New Roman" w:hAnsi="Times New Roman"/>
          <w:sz w:val="24"/>
          <w:szCs w:val="24"/>
        </w:rPr>
        <w:t xml:space="preserve"> növekedése</w:t>
      </w:r>
      <w:r>
        <w:rPr>
          <w:rFonts w:ascii="Times New Roman" w:hAnsi="Times New Roman"/>
          <w:sz w:val="24"/>
          <w:szCs w:val="24"/>
        </w:rPr>
        <w:t xml:space="preserve">, </w:t>
      </w:r>
      <w:r w:rsidR="0003470A">
        <w:rPr>
          <w:rFonts w:ascii="Times New Roman" w:hAnsi="Times New Roman"/>
          <w:sz w:val="24"/>
          <w:szCs w:val="24"/>
        </w:rPr>
        <w:t xml:space="preserve">és az egészséges környezet </w:t>
      </w:r>
      <w:r w:rsidR="00B17C3C">
        <w:rPr>
          <w:rFonts w:ascii="Times New Roman" w:hAnsi="Times New Roman"/>
          <w:sz w:val="24"/>
          <w:szCs w:val="24"/>
        </w:rPr>
        <w:t>javulása</w:t>
      </w:r>
      <w:r>
        <w:rPr>
          <w:rFonts w:ascii="Times New Roman" w:hAnsi="Times New Roman"/>
          <w:sz w:val="24"/>
          <w:szCs w:val="24"/>
        </w:rPr>
        <w:t>.</w:t>
      </w:r>
    </w:p>
    <w:p w:rsidR="00CC2250" w:rsidRPr="003A05C1" w:rsidRDefault="00CC2250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C2250" w:rsidRPr="0003470A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470A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CC2250" w:rsidRPr="0003470A" w:rsidRDefault="005F1C1C" w:rsidP="00052D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470A">
        <w:rPr>
          <w:rFonts w:ascii="Times New Roman" w:hAnsi="Times New Roman"/>
          <w:sz w:val="24"/>
          <w:szCs w:val="24"/>
        </w:rPr>
        <w:t>A rendelet</w:t>
      </w:r>
      <w:r w:rsidR="00337F22">
        <w:rPr>
          <w:rFonts w:ascii="Times New Roman" w:hAnsi="Times New Roman"/>
          <w:sz w:val="24"/>
          <w:szCs w:val="24"/>
        </w:rPr>
        <w:t>-</w:t>
      </w:r>
      <w:r w:rsidRPr="0003470A">
        <w:rPr>
          <w:rFonts w:ascii="Times New Roman" w:hAnsi="Times New Roman"/>
          <w:sz w:val="24"/>
          <w:szCs w:val="24"/>
        </w:rPr>
        <w:t>tervezetnek közvetlen környeze</w:t>
      </w:r>
      <w:r w:rsidR="00DB74F9">
        <w:rPr>
          <w:rFonts w:ascii="Times New Roman" w:hAnsi="Times New Roman"/>
          <w:sz w:val="24"/>
          <w:szCs w:val="24"/>
        </w:rPr>
        <w:t>ti és egészségi következményei –</w:t>
      </w:r>
      <w:r w:rsidR="008C7FC9">
        <w:rPr>
          <w:rFonts w:ascii="Times New Roman" w:hAnsi="Times New Roman"/>
          <w:sz w:val="24"/>
          <w:szCs w:val="24"/>
        </w:rPr>
        <w:t xml:space="preserve"> </w:t>
      </w:r>
      <w:r w:rsidR="00DB74F9">
        <w:rPr>
          <w:rFonts w:ascii="Times New Roman" w:hAnsi="Times New Roman"/>
          <w:sz w:val="24"/>
          <w:szCs w:val="24"/>
        </w:rPr>
        <w:t xml:space="preserve">a </w:t>
      </w:r>
      <w:r w:rsidR="00DB74F9" w:rsidRPr="00DB74F9">
        <w:rPr>
          <w:rFonts w:ascii="Times New Roman" w:hAnsi="Times New Roman"/>
          <w:sz w:val="24"/>
          <w:szCs w:val="24"/>
        </w:rPr>
        <w:t>zöldfelületek és fás sz</w:t>
      </w:r>
      <w:r w:rsidR="00DB74F9">
        <w:rPr>
          <w:rFonts w:ascii="Times New Roman" w:hAnsi="Times New Roman"/>
          <w:sz w:val="24"/>
          <w:szCs w:val="24"/>
        </w:rPr>
        <w:t>árú növények hathatósabb védelmének biztosítása okán –</w:t>
      </w:r>
      <w:r w:rsidR="008C7FC9">
        <w:rPr>
          <w:rFonts w:ascii="Times New Roman" w:hAnsi="Times New Roman"/>
          <w:sz w:val="24"/>
          <w:szCs w:val="24"/>
        </w:rPr>
        <w:t xml:space="preserve"> </w:t>
      </w:r>
      <w:r w:rsidRPr="0003470A">
        <w:rPr>
          <w:rFonts w:ascii="Times New Roman" w:hAnsi="Times New Roman"/>
          <w:sz w:val="24"/>
          <w:szCs w:val="24"/>
        </w:rPr>
        <w:t>egyértelműen pozitívak.</w:t>
      </w:r>
    </w:p>
    <w:p w:rsidR="00CC2250" w:rsidRPr="0003470A" w:rsidRDefault="00CC2250" w:rsidP="00052DA7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CC2250" w:rsidRPr="0003470A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470A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CC2250" w:rsidRPr="0003470A" w:rsidRDefault="005F1C1C" w:rsidP="00052DA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470A">
        <w:rPr>
          <w:rFonts w:ascii="Times New Roman" w:hAnsi="Times New Roman"/>
          <w:sz w:val="24"/>
          <w:szCs w:val="24"/>
        </w:rPr>
        <w:t>A rendelet</w:t>
      </w:r>
      <w:r w:rsidR="00337F22">
        <w:rPr>
          <w:rFonts w:ascii="Times New Roman" w:hAnsi="Times New Roman"/>
          <w:sz w:val="24"/>
          <w:szCs w:val="24"/>
        </w:rPr>
        <w:t>-</w:t>
      </w:r>
      <w:r w:rsidR="00586102">
        <w:rPr>
          <w:rFonts w:ascii="Times New Roman" w:hAnsi="Times New Roman"/>
          <w:sz w:val="24"/>
          <w:szCs w:val="24"/>
        </w:rPr>
        <w:t>tervezet</w:t>
      </w:r>
      <w:r w:rsidRPr="0003470A">
        <w:rPr>
          <w:rFonts w:ascii="Times New Roman" w:hAnsi="Times New Roman"/>
          <w:sz w:val="24"/>
          <w:szCs w:val="24"/>
        </w:rPr>
        <w:t xml:space="preserve"> hatálybalép</w:t>
      </w:r>
      <w:r w:rsidR="00DB74F9">
        <w:rPr>
          <w:rFonts w:ascii="Times New Roman" w:hAnsi="Times New Roman"/>
          <w:sz w:val="24"/>
          <w:szCs w:val="24"/>
        </w:rPr>
        <w:t>ésével az adminisztratív terhek az ellenőrzési tevékenység kiterjesztésével, és a szükséges közigazgatási szankcionálási tevékenység növekedésével várhatóan nőnek.</w:t>
      </w:r>
    </w:p>
    <w:p w:rsidR="00CC2250" w:rsidRPr="0003470A" w:rsidRDefault="00CC2250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250" w:rsidRPr="0003470A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470A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CC2250" w:rsidRPr="003A05C1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470A">
        <w:rPr>
          <w:rFonts w:ascii="Times New Roman" w:hAnsi="Times New Roman"/>
          <w:bCs/>
          <w:sz w:val="24"/>
          <w:szCs w:val="24"/>
        </w:rPr>
        <w:t xml:space="preserve">Az </w:t>
      </w:r>
      <w:r w:rsidR="00DF273B">
        <w:rPr>
          <w:rFonts w:ascii="Times New Roman" w:hAnsi="Times New Roman"/>
          <w:bCs/>
          <w:sz w:val="24"/>
          <w:szCs w:val="24"/>
        </w:rPr>
        <w:t xml:space="preserve">Erzsébetváros Önkormányzata területén </w:t>
      </w:r>
      <w:proofErr w:type="spellStart"/>
      <w:r w:rsidR="00DF273B">
        <w:rPr>
          <w:rFonts w:ascii="Times New Roman" w:hAnsi="Times New Roman"/>
          <w:bCs/>
          <w:sz w:val="24"/>
          <w:szCs w:val="24"/>
        </w:rPr>
        <w:t>életvitelszerűen</w:t>
      </w:r>
      <w:proofErr w:type="spellEnd"/>
      <w:r w:rsidRPr="0003470A">
        <w:rPr>
          <w:rFonts w:ascii="Times New Roman" w:hAnsi="Times New Roman"/>
          <w:bCs/>
          <w:sz w:val="24"/>
          <w:szCs w:val="24"/>
        </w:rPr>
        <w:t xml:space="preserve"> lakók testi és lelki egészséghez, valamint az egészséges környezethez, pihenéshez v</w:t>
      </w:r>
      <w:r w:rsidR="00CE72C8">
        <w:rPr>
          <w:rFonts w:ascii="Times New Roman" w:hAnsi="Times New Roman"/>
          <w:bCs/>
          <w:sz w:val="24"/>
          <w:szCs w:val="24"/>
        </w:rPr>
        <w:t>aló alapvető jogára tekintettel</w:t>
      </w:r>
      <w:r w:rsidRPr="0003470A">
        <w:rPr>
          <w:rFonts w:ascii="Times New Roman" w:hAnsi="Times New Roman"/>
          <w:bCs/>
          <w:sz w:val="24"/>
          <w:szCs w:val="24"/>
        </w:rPr>
        <w:t xml:space="preserve"> </w:t>
      </w:r>
      <w:r w:rsidR="00DB74F9">
        <w:rPr>
          <w:rFonts w:ascii="Times New Roman" w:hAnsi="Times New Roman"/>
          <w:bCs/>
          <w:sz w:val="24"/>
          <w:szCs w:val="24"/>
        </w:rPr>
        <w:t xml:space="preserve">indokolt a </w:t>
      </w:r>
      <w:r w:rsidR="00DB74F9" w:rsidRPr="00DB74F9">
        <w:rPr>
          <w:rFonts w:ascii="Times New Roman" w:hAnsi="Times New Roman"/>
          <w:bCs/>
          <w:sz w:val="24"/>
          <w:szCs w:val="24"/>
        </w:rPr>
        <w:t>zöldfelületek és</w:t>
      </w:r>
      <w:r w:rsidR="00DB74F9">
        <w:rPr>
          <w:rFonts w:ascii="Times New Roman" w:hAnsi="Times New Roman"/>
          <w:bCs/>
          <w:sz w:val="24"/>
          <w:szCs w:val="24"/>
        </w:rPr>
        <w:t xml:space="preserve"> a</w:t>
      </w:r>
      <w:r w:rsidR="00DB74F9" w:rsidRPr="00DB74F9">
        <w:rPr>
          <w:rFonts w:ascii="Times New Roman" w:hAnsi="Times New Roman"/>
          <w:bCs/>
          <w:sz w:val="24"/>
          <w:szCs w:val="24"/>
        </w:rPr>
        <w:t xml:space="preserve"> fás szárú növények védelme érdekében hozott rendelkezések</w:t>
      </w:r>
      <w:r w:rsidR="00DB74F9">
        <w:rPr>
          <w:rFonts w:ascii="Times New Roman" w:hAnsi="Times New Roman"/>
          <w:bCs/>
          <w:sz w:val="24"/>
          <w:szCs w:val="24"/>
        </w:rPr>
        <w:t xml:space="preserve"> bevezetése, és azok</w:t>
      </w:r>
      <w:r w:rsidR="00DB74F9" w:rsidRPr="00DB74F9">
        <w:rPr>
          <w:rFonts w:ascii="Times New Roman" w:hAnsi="Times New Roman"/>
          <w:bCs/>
          <w:sz w:val="24"/>
          <w:szCs w:val="24"/>
        </w:rPr>
        <w:t xml:space="preserve"> kikényszeríthetőségével a </w:t>
      </w:r>
      <w:r w:rsidR="00DB74F9" w:rsidRPr="00DB74F9">
        <w:rPr>
          <w:rFonts w:ascii="Times New Roman" w:hAnsi="Times New Roman"/>
          <w:bCs/>
          <w:sz w:val="24"/>
          <w:szCs w:val="24"/>
        </w:rPr>
        <w:lastRenderedPageBreak/>
        <w:t>rendszerszintű védelem biztosítása. A rendelet módosításának elmaradása jogsértést nem okoz</w:t>
      </w:r>
      <w:r w:rsidR="00DB74F9">
        <w:rPr>
          <w:rFonts w:ascii="Times New Roman" w:hAnsi="Times New Roman"/>
          <w:bCs/>
          <w:sz w:val="24"/>
          <w:szCs w:val="24"/>
        </w:rPr>
        <w:t xml:space="preserve">, azonban a kerületben élők megfelelő környezethez való jogának </w:t>
      </w:r>
      <w:r w:rsidR="00813D9C">
        <w:rPr>
          <w:rFonts w:ascii="Times New Roman" w:hAnsi="Times New Roman"/>
          <w:bCs/>
          <w:sz w:val="24"/>
          <w:szCs w:val="24"/>
        </w:rPr>
        <w:t>biztosítását nem támogatja</w:t>
      </w:r>
      <w:r w:rsidR="00227B1A">
        <w:rPr>
          <w:rFonts w:ascii="Times New Roman" w:hAnsi="Times New Roman"/>
          <w:bCs/>
          <w:sz w:val="24"/>
          <w:szCs w:val="24"/>
        </w:rPr>
        <w:t xml:space="preserve">. </w:t>
      </w:r>
    </w:p>
    <w:p w:rsidR="00CC2250" w:rsidRPr="003A05C1" w:rsidRDefault="00CC2250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250" w:rsidRPr="003A05C1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CC2250" w:rsidRPr="003A05C1" w:rsidRDefault="005F1C1C" w:rsidP="00052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E72C8">
        <w:rPr>
          <w:rFonts w:ascii="Times New Roman" w:hAnsi="Times New Roman"/>
          <w:bCs/>
          <w:sz w:val="24"/>
          <w:szCs w:val="24"/>
        </w:rPr>
        <w:t>A rendelet</w:t>
      </w:r>
      <w:r w:rsidR="00337F22">
        <w:rPr>
          <w:rFonts w:ascii="Times New Roman" w:hAnsi="Times New Roman"/>
          <w:bCs/>
          <w:sz w:val="24"/>
          <w:szCs w:val="24"/>
        </w:rPr>
        <w:t>-</w:t>
      </w:r>
      <w:r w:rsidR="00586102">
        <w:rPr>
          <w:rFonts w:ascii="Times New Roman" w:hAnsi="Times New Roman"/>
          <w:bCs/>
          <w:sz w:val="24"/>
          <w:szCs w:val="24"/>
        </w:rPr>
        <w:t>tervezet</w:t>
      </w:r>
      <w:r w:rsidR="00337F22">
        <w:rPr>
          <w:rFonts w:ascii="Times New Roman" w:hAnsi="Times New Roman"/>
          <w:bCs/>
          <w:sz w:val="24"/>
          <w:szCs w:val="24"/>
        </w:rPr>
        <w:t xml:space="preserve"> elfogadása esetén az abban </w:t>
      </w:r>
      <w:r w:rsidR="00586102">
        <w:rPr>
          <w:rFonts w:ascii="Times New Roman" w:hAnsi="Times New Roman"/>
          <w:bCs/>
          <w:sz w:val="24"/>
          <w:szCs w:val="24"/>
        </w:rPr>
        <w:t>foglaltak</w:t>
      </w:r>
      <w:r w:rsidRPr="00CE72C8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CC2250" w:rsidRPr="003A05C1" w:rsidRDefault="00CC2250" w:rsidP="00052D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250" w:rsidRPr="003A05C1" w:rsidRDefault="00CC2250" w:rsidP="00052D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250" w:rsidRPr="003A05C1" w:rsidRDefault="005F1C1C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052DA7">
        <w:rPr>
          <w:rFonts w:ascii="Times New Roman" w:hAnsi="Times New Roman"/>
          <w:bCs/>
          <w:sz w:val="24"/>
          <w:szCs w:val="24"/>
        </w:rPr>
        <w:t xml:space="preserve">2026. </w:t>
      </w:r>
      <w:proofErr w:type="gramStart"/>
      <w:r w:rsidR="00052DA7">
        <w:rPr>
          <w:rFonts w:ascii="Times New Roman" w:hAnsi="Times New Roman"/>
          <w:bCs/>
          <w:sz w:val="24"/>
          <w:szCs w:val="24"/>
        </w:rPr>
        <w:t>február</w:t>
      </w:r>
      <w:proofErr w:type="gramEnd"/>
      <w:r w:rsidR="00052DA7">
        <w:rPr>
          <w:rFonts w:ascii="Times New Roman" w:hAnsi="Times New Roman"/>
          <w:bCs/>
          <w:sz w:val="24"/>
          <w:szCs w:val="24"/>
        </w:rPr>
        <w:t xml:space="preserve"> 5.</w:t>
      </w:r>
    </w:p>
    <w:p w:rsidR="00CC2250" w:rsidRDefault="00CC2250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D5E5B" w:rsidRDefault="004D5E5B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D5E5B" w:rsidRDefault="004D5E5B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D5E5B" w:rsidRDefault="005F1C1C" w:rsidP="00052DA7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Niedermüller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Péter</w:t>
      </w:r>
    </w:p>
    <w:p w:rsidR="004D5E5B" w:rsidRPr="005C0DC6" w:rsidRDefault="005F1C1C" w:rsidP="00052DA7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5C0DC6">
        <w:rPr>
          <w:rFonts w:ascii="Times New Roman" w:hAnsi="Times New Roman"/>
          <w:b/>
          <w:bCs/>
          <w:sz w:val="24"/>
          <w:szCs w:val="24"/>
        </w:rPr>
        <w:t>polgármester</w:t>
      </w:r>
      <w:proofErr w:type="gramEnd"/>
    </w:p>
    <w:p w:rsidR="00CE72C8" w:rsidRPr="003A05C1" w:rsidRDefault="00CE72C8" w:rsidP="00052D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C2250" w:rsidRPr="003A05C1" w:rsidRDefault="005F1C1C" w:rsidP="00052DA7">
      <w:pPr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  <w:r w:rsidRPr="003A05C1">
        <w:rPr>
          <w:rFonts w:ascii="Times New Roman" w:eastAsia="Calibri" w:hAnsi="Times New Roman"/>
          <w:bCs/>
          <w:iCs/>
          <w:sz w:val="24"/>
          <w:szCs w:val="24"/>
        </w:rPr>
        <w:t>Melléklet</w:t>
      </w:r>
      <w:r>
        <w:rPr>
          <w:rFonts w:ascii="Times New Roman" w:eastAsia="Calibri" w:hAnsi="Times New Roman"/>
          <w:bCs/>
          <w:iCs/>
          <w:sz w:val="24"/>
          <w:szCs w:val="24"/>
        </w:rPr>
        <w:t>ek</w:t>
      </w:r>
      <w:r w:rsidRPr="003A05C1">
        <w:rPr>
          <w:rFonts w:ascii="Times New Roman" w:eastAsia="Calibri" w:hAnsi="Times New Roman"/>
          <w:bCs/>
          <w:iCs/>
          <w:sz w:val="24"/>
          <w:szCs w:val="24"/>
        </w:rPr>
        <w:t>:</w:t>
      </w:r>
    </w:p>
    <w:p w:rsidR="00020CCE" w:rsidRPr="00052DA7" w:rsidRDefault="005F1C1C" w:rsidP="00052DA7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Rendelet</w:t>
      </w:r>
      <w:r w:rsidR="00337F22">
        <w:rPr>
          <w:rFonts w:ascii="Times New Roman" w:hAnsi="Times New Roman"/>
          <w:bCs/>
          <w:spacing w:val="-5"/>
          <w:kern w:val="36"/>
          <w:sz w:val="24"/>
          <w:szCs w:val="24"/>
        </w:rPr>
        <w:t>-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>tervezet</w:t>
      </w:r>
      <w:bookmarkEnd w:id="0"/>
      <w:r w:rsidR="00227B1A"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a </w:t>
      </w:r>
      <w:r w:rsidR="00227B1A" w:rsidRPr="0023532A">
        <w:rPr>
          <w:rFonts w:ascii="Times New Roman" w:hAnsi="Times New Roman"/>
          <w:bCs/>
          <w:sz w:val="24"/>
          <w:szCs w:val="24"/>
        </w:rPr>
        <w:t xml:space="preserve">közösségi együttélés alapvető szabályairól és ezek elmulasztásának jogkövetkezményeiről szóló 2/2013. (I.25.) önkormányzati rendelet </w:t>
      </w:r>
      <w:r w:rsidR="00227B1A">
        <w:rPr>
          <w:rFonts w:ascii="Times New Roman" w:hAnsi="Times New Roman"/>
          <w:bCs/>
          <w:sz w:val="24"/>
          <w:szCs w:val="24"/>
        </w:rPr>
        <w:t>módosításáról</w:t>
      </w:r>
      <w:bookmarkEnd w:id="1"/>
    </w:p>
    <w:sectPr w:rsidR="00020CCE" w:rsidRPr="00052DA7" w:rsidSect="00337F22">
      <w:footerReference w:type="default" r:id="rId8"/>
      <w:pgSz w:w="12240" w:h="15840"/>
      <w:pgMar w:top="1134" w:right="1134" w:bottom="1134" w:left="1134" w:header="709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DC" w:rsidRDefault="00467EDC">
      <w:pPr>
        <w:spacing w:after="0" w:line="240" w:lineRule="auto"/>
      </w:pPr>
      <w:r>
        <w:separator/>
      </w:r>
    </w:p>
  </w:endnote>
  <w:endnote w:type="continuationSeparator" w:id="0">
    <w:p w:rsidR="00467EDC" w:rsidRDefault="00467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F1C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7063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DC" w:rsidRDefault="00467EDC">
      <w:pPr>
        <w:spacing w:after="0" w:line="240" w:lineRule="auto"/>
      </w:pPr>
      <w:r>
        <w:separator/>
      </w:r>
    </w:p>
  </w:footnote>
  <w:footnote w:type="continuationSeparator" w:id="0">
    <w:p w:rsidR="00467EDC" w:rsidRDefault="00467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A0AE9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61464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EE31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F0E3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5ED5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EEFD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8E49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1438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F2AA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78C37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D09FA8" w:tentative="1">
      <w:start w:val="1"/>
      <w:numFmt w:val="lowerLetter"/>
      <w:lvlText w:val="%2."/>
      <w:lvlJc w:val="left"/>
      <w:pPr>
        <w:ind w:left="1440" w:hanging="360"/>
      </w:pPr>
    </w:lvl>
    <w:lvl w:ilvl="2" w:tplc="656C7F0C" w:tentative="1">
      <w:start w:val="1"/>
      <w:numFmt w:val="lowerRoman"/>
      <w:lvlText w:val="%3."/>
      <w:lvlJc w:val="right"/>
      <w:pPr>
        <w:ind w:left="2160" w:hanging="180"/>
      </w:pPr>
    </w:lvl>
    <w:lvl w:ilvl="3" w:tplc="962C80CC" w:tentative="1">
      <w:start w:val="1"/>
      <w:numFmt w:val="decimal"/>
      <w:lvlText w:val="%4."/>
      <w:lvlJc w:val="left"/>
      <w:pPr>
        <w:ind w:left="2880" w:hanging="360"/>
      </w:pPr>
    </w:lvl>
    <w:lvl w:ilvl="4" w:tplc="812E3E12" w:tentative="1">
      <w:start w:val="1"/>
      <w:numFmt w:val="lowerLetter"/>
      <w:lvlText w:val="%5."/>
      <w:lvlJc w:val="left"/>
      <w:pPr>
        <w:ind w:left="3600" w:hanging="360"/>
      </w:pPr>
    </w:lvl>
    <w:lvl w:ilvl="5" w:tplc="C1102C96" w:tentative="1">
      <w:start w:val="1"/>
      <w:numFmt w:val="lowerRoman"/>
      <w:lvlText w:val="%6."/>
      <w:lvlJc w:val="right"/>
      <w:pPr>
        <w:ind w:left="4320" w:hanging="180"/>
      </w:pPr>
    </w:lvl>
    <w:lvl w:ilvl="6" w:tplc="D3BA0AFC" w:tentative="1">
      <w:start w:val="1"/>
      <w:numFmt w:val="decimal"/>
      <w:lvlText w:val="%7."/>
      <w:lvlJc w:val="left"/>
      <w:pPr>
        <w:ind w:left="5040" w:hanging="360"/>
      </w:pPr>
    </w:lvl>
    <w:lvl w:ilvl="7" w:tplc="DC228046" w:tentative="1">
      <w:start w:val="1"/>
      <w:numFmt w:val="lowerLetter"/>
      <w:lvlText w:val="%8."/>
      <w:lvlJc w:val="left"/>
      <w:pPr>
        <w:ind w:left="5760" w:hanging="360"/>
      </w:pPr>
    </w:lvl>
    <w:lvl w:ilvl="8" w:tplc="7AA202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28C4EB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BA67426" w:tentative="1">
      <w:start w:val="1"/>
      <w:numFmt w:val="lowerLetter"/>
      <w:lvlText w:val="%2."/>
      <w:lvlJc w:val="left"/>
      <w:pPr>
        <w:ind w:left="1800" w:hanging="360"/>
      </w:pPr>
    </w:lvl>
    <w:lvl w:ilvl="2" w:tplc="612C6D22" w:tentative="1">
      <w:start w:val="1"/>
      <w:numFmt w:val="lowerRoman"/>
      <w:lvlText w:val="%3."/>
      <w:lvlJc w:val="right"/>
      <w:pPr>
        <w:ind w:left="2520" w:hanging="180"/>
      </w:pPr>
    </w:lvl>
    <w:lvl w:ilvl="3" w:tplc="526A3644" w:tentative="1">
      <w:start w:val="1"/>
      <w:numFmt w:val="decimal"/>
      <w:lvlText w:val="%4."/>
      <w:lvlJc w:val="left"/>
      <w:pPr>
        <w:ind w:left="3240" w:hanging="360"/>
      </w:pPr>
    </w:lvl>
    <w:lvl w:ilvl="4" w:tplc="21E25464" w:tentative="1">
      <w:start w:val="1"/>
      <w:numFmt w:val="lowerLetter"/>
      <w:lvlText w:val="%5."/>
      <w:lvlJc w:val="left"/>
      <w:pPr>
        <w:ind w:left="3960" w:hanging="360"/>
      </w:pPr>
    </w:lvl>
    <w:lvl w:ilvl="5" w:tplc="FF108F04" w:tentative="1">
      <w:start w:val="1"/>
      <w:numFmt w:val="lowerRoman"/>
      <w:lvlText w:val="%6."/>
      <w:lvlJc w:val="right"/>
      <w:pPr>
        <w:ind w:left="4680" w:hanging="180"/>
      </w:pPr>
    </w:lvl>
    <w:lvl w:ilvl="6" w:tplc="0DEC7FA6" w:tentative="1">
      <w:start w:val="1"/>
      <w:numFmt w:val="decimal"/>
      <w:lvlText w:val="%7."/>
      <w:lvlJc w:val="left"/>
      <w:pPr>
        <w:ind w:left="5400" w:hanging="360"/>
      </w:pPr>
    </w:lvl>
    <w:lvl w:ilvl="7" w:tplc="9C98D9E0" w:tentative="1">
      <w:start w:val="1"/>
      <w:numFmt w:val="lowerLetter"/>
      <w:lvlText w:val="%8."/>
      <w:lvlJc w:val="left"/>
      <w:pPr>
        <w:ind w:left="6120" w:hanging="360"/>
      </w:pPr>
    </w:lvl>
    <w:lvl w:ilvl="8" w:tplc="1228FA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268F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7E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304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AB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2E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0688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A9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AEB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242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B1CB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B67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7E74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785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2296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CCE1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089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AF2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D4A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6FC9A0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53AF2B6" w:tentative="1">
      <w:start w:val="1"/>
      <w:numFmt w:val="lowerLetter"/>
      <w:lvlText w:val="%2."/>
      <w:lvlJc w:val="left"/>
      <w:pPr>
        <w:ind w:left="1146" w:hanging="360"/>
      </w:pPr>
    </w:lvl>
    <w:lvl w:ilvl="2" w:tplc="E774EE52" w:tentative="1">
      <w:start w:val="1"/>
      <w:numFmt w:val="lowerRoman"/>
      <w:lvlText w:val="%3."/>
      <w:lvlJc w:val="right"/>
      <w:pPr>
        <w:ind w:left="1866" w:hanging="180"/>
      </w:pPr>
    </w:lvl>
    <w:lvl w:ilvl="3" w:tplc="759444AE" w:tentative="1">
      <w:start w:val="1"/>
      <w:numFmt w:val="decimal"/>
      <w:lvlText w:val="%4."/>
      <w:lvlJc w:val="left"/>
      <w:pPr>
        <w:ind w:left="2586" w:hanging="360"/>
      </w:pPr>
    </w:lvl>
    <w:lvl w:ilvl="4" w:tplc="1396BE58" w:tentative="1">
      <w:start w:val="1"/>
      <w:numFmt w:val="lowerLetter"/>
      <w:lvlText w:val="%5."/>
      <w:lvlJc w:val="left"/>
      <w:pPr>
        <w:ind w:left="3306" w:hanging="360"/>
      </w:pPr>
    </w:lvl>
    <w:lvl w:ilvl="5" w:tplc="E33C30CC" w:tentative="1">
      <w:start w:val="1"/>
      <w:numFmt w:val="lowerRoman"/>
      <w:lvlText w:val="%6."/>
      <w:lvlJc w:val="right"/>
      <w:pPr>
        <w:ind w:left="4026" w:hanging="180"/>
      </w:pPr>
    </w:lvl>
    <w:lvl w:ilvl="6" w:tplc="54884CC8" w:tentative="1">
      <w:start w:val="1"/>
      <w:numFmt w:val="decimal"/>
      <w:lvlText w:val="%7."/>
      <w:lvlJc w:val="left"/>
      <w:pPr>
        <w:ind w:left="4746" w:hanging="360"/>
      </w:pPr>
    </w:lvl>
    <w:lvl w:ilvl="7" w:tplc="05F00270" w:tentative="1">
      <w:start w:val="1"/>
      <w:numFmt w:val="lowerLetter"/>
      <w:lvlText w:val="%8."/>
      <w:lvlJc w:val="left"/>
      <w:pPr>
        <w:ind w:left="5466" w:hanging="360"/>
      </w:pPr>
    </w:lvl>
    <w:lvl w:ilvl="8" w:tplc="FA60B8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56E7A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2C5BC8" w:tentative="1">
      <w:start w:val="1"/>
      <w:numFmt w:val="lowerLetter"/>
      <w:lvlText w:val="%2."/>
      <w:lvlJc w:val="left"/>
      <w:pPr>
        <w:ind w:left="1440" w:hanging="360"/>
      </w:pPr>
    </w:lvl>
    <w:lvl w:ilvl="2" w:tplc="9466AC5A" w:tentative="1">
      <w:start w:val="1"/>
      <w:numFmt w:val="lowerRoman"/>
      <w:lvlText w:val="%3."/>
      <w:lvlJc w:val="right"/>
      <w:pPr>
        <w:ind w:left="2160" w:hanging="180"/>
      </w:pPr>
    </w:lvl>
    <w:lvl w:ilvl="3" w:tplc="9EAC97D6" w:tentative="1">
      <w:start w:val="1"/>
      <w:numFmt w:val="decimal"/>
      <w:lvlText w:val="%4."/>
      <w:lvlJc w:val="left"/>
      <w:pPr>
        <w:ind w:left="2880" w:hanging="360"/>
      </w:pPr>
    </w:lvl>
    <w:lvl w:ilvl="4" w:tplc="8F2AA786" w:tentative="1">
      <w:start w:val="1"/>
      <w:numFmt w:val="lowerLetter"/>
      <w:lvlText w:val="%5."/>
      <w:lvlJc w:val="left"/>
      <w:pPr>
        <w:ind w:left="3600" w:hanging="360"/>
      </w:pPr>
    </w:lvl>
    <w:lvl w:ilvl="5" w:tplc="6BAC2B90" w:tentative="1">
      <w:start w:val="1"/>
      <w:numFmt w:val="lowerRoman"/>
      <w:lvlText w:val="%6."/>
      <w:lvlJc w:val="right"/>
      <w:pPr>
        <w:ind w:left="4320" w:hanging="180"/>
      </w:pPr>
    </w:lvl>
    <w:lvl w:ilvl="6" w:tplc="7FFED9D2" w:tentative="1">
      <w:start w:val="1"/>
      <w:numFmt w:val="decimal"/>
      <w:lvlText w:val="%7."/>
      <w:lvlJc w:val="left"/>
      <w:pPr>
        <w:ind w:left="5040" w:hanging="360"/>
      </w:pPr>
    </w:lvl>
    <w:lvl w:ilvl="7" w:tplc="F3267990" w:tentative="1">
      <w:start w:val="1"/>
      <w:numFmt w:val="lowerLetter"/>
      <w:lvlText w:val="%8."/>
      <w:lvlJc w:val="left"/>
      <w:pPr>
        <w:ind w:left="5760" w:hanging="360"/>
      </w:pPr>
    </w:lvl>
    <w:lvl w:ilvl="8" w:tplc="FE5EF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73AB65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98C299C">
      <w:start w:val="1"/>
      <w:numFmt w:val="lowerLetter"/>
      <w:lvlText w:val="%2."/>
      <w:lvlJc w:val="left"/>
      <w:pPr>
        <w:ind w:left="1365" w:hanging="360"/>
      </w:pPr>
    </w:lvl>
    <w:lvl w:ilvl="2" w:tplc="8A8A39F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3F0908A" w:tentative="1">
      <w:start w:val="1"/>
      <w:numFmt w:val="decimal"/>
      <w:lvlText w:val="%4."/>
      <w:lvlJc w:val="left"/>
      <w:pPr>
        <w:ind w:left="2805" w:hanging="360"/>
      </w:pPr>
    </w:lvl>
    <w:lvl w:ilvl="4" w:tplc="83F24FD4" w:tentative="1">
      <w:start w:val="1"/>
      <w:numFmt w:val="lowerLetter"/>
      <w:lvlText w:val="%5."/>
      <w:lvlJc w:val="left"/>
      <w:pPr>
        <w:ind w:left="3525" w:hanging="360"/>
      </w:pPr>
    </w:lvl>
    <w:lvl w:ilvl="5" w:tplc="F0D2637C" w:tentative="1">
      <w:start w:val="1"/>
      <w:numFmt w:val="lowerRoman"/>
      <w:lvlText w:val="%6."/>
      <w:lvlJc w:val="right"/>
      <w:pPr>
        <w:ind w:left="4245" w:hanging="180"/>
      </w:pPr>
    </w:lvl>
    <w:lvl w:ilvl="6" w:tplc="011E3984" w:tentative="1">
      <w:start w:val="1"/>
      <w:numFmt w:val="decimal"/>
      <w:lvlText w:val="%7."/>
      <w:lvlJc w:val="left"/>
      <w:pPr>
        <w:ind w:left="4965" w:hanging="360"/>
      </w:pPr>
    </w:lvl>
    <w:lvl w:ilvl="7" w:tplc="E8E07E28" w:tentative="1">
      <w:start w:val="1"/>
      <w:numFmt w:val="lowerLetter"/>
      <w:lvlText w:val="%8."/>
      <w:lvlJc w:val="left"/>
      <w:pPr>
        <w:ind w:left="5685" w:hanging="360"/>
      </w:pPr>
    </w:lvl>
    <w:lvl w:ilvl="8" w:tplc="4A2023E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4F0632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6168A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FE54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AC2A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6451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10F7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F6EC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CA2B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6C49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7F64E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80F7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B412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82C3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38D2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B4A0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2875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F21C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D818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2F6DE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378D2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9069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BA206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800D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2270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7CF8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0E39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424A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C401F0"/>
    <w:multiLevelType w:val="hybridMultilevel"/>
    <w:tmpl w:val="5E4C1E92"/>
    <w:lvl w:ilvl="0" w:tplc="F74CB59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3B894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F416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E3A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4F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20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83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828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600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CC407CC">
      <w:start w:val="1"/>
      <w:numFmt w:val="upperLetter"/>
      <w:lvlText w:val="%1."/>
      <w:lvlJc w:val="left"/>
      <w:pPr>
        <w:ind w:left="720" w:hanging="360"/>
      </w:pPr>
    </w:lvl>
    <w:lvl w:ilvl="1" w:tplc="6504DC5C" w:tentative="1">
      <w:start w:val="1"/>
      <w:numFmt w:val="lowerLetter"/>
      <w:lvlText w:val="%2."/>
      <w:lvlJc w:val="left"/>
      <w:pPr>
        <w:ind w:left="1440" w:hanging="360"/>
      </w:pPr>
    </w:lvl>
    <w:lvl w:ilvl="2" w:tplc="4BBE4686" w:tentative="1">
      <w:start w:val="1"/>
      <w:numFmt w:val="lowerRoman"/>
      <w:lvlText w:val="%3."/>
      <w:lvlJc w:val="right"/>
      <w:pPr>
        <w:ind w:left="2160" w:hanging="180"/>
      </w:pPr>
    </w:lvl>
    <w:lvl w:ilvl="3" w:tplc="19ECBF20" w:tentative="1">
      <w:start w:val="1"/>
      <w:numFmt w:val="decimal"/>
      <w:lvlText w:val="%4."/>
      <w:lvlJc w:val="left"/>
      <w:pPr>
        <w:ind w:left="2880" w:hanging="360"/>
      </w:pPr>
    </w:lvl>
    <w:lvl w:ilvl="4" w:tplc="C1988E16" w:tentative="1">
      <w:start w:val="1"/>
      <w:numFmt w:val="lowerLetter"/>
      <w:lvlText w:val="%5."/>
      <w:lvlJc w:val="left"/>
      <w:pPr>
        <w:ind w:left="3600" w:hanging="360"/>
      </w:pPr>
    </w:lvl>
    <w:lvl w:ilvl="5" w:tplc="6310E96C" w:tentative="1">
      <w:start w:val="1"/>
      <w:numFmt w:val="lowerRoman"/>
      <w:lvlText w:val="%6."/>
      <w:lvlJc w:val="right"/>
      <w:pPr>
        <w:ind w:left="4320" w:hanging="180"/>
      </w:pPr>
    </w:lvl>
    <w:lvl w:ilvl="6" w:tplc="883495E2" w:tentative="1">
      <w:start w:val="1"/>
      <w:numFmt w:val="decimal"/>
      <w:lvlText w:val="%7."/>
      <w:lvlJc w:val="left"/>
      <w:pPr>
        <w:ind w:left="5040" w:hanging="360"/>
      </w:pPr>
    </w:lvl>
    <w:lvl w:ilvl="7" w:tplc="A5C6209E" w:tentative="1">
      <w:start w:val="1"/>
      <w:numFmt w:val="lowerLetter"/>
      <w:lvlText w:val="%8."/>
      <w:lvlJc w:val="left"/>
      <w:pPr>
        <w:ind w:left="5760" w:hanging="360"/>
      </w:pPr>
    </w:lvl>
    <w:lvl w:ilvl="8" w:tplc="D9E0E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1A09C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FA1722" w:tentative="1">
      <w:start w:val="1"/>
      <w:numFmt w:val="lowerLetter"/>
      <w:lvlText w:val="%2."/>
      <w:lvlJc w:val="left"/>
      <w:pPr>
        <w:ind w:left="1800" w:hanging="360"/>
      </w:pPr>
    </w:lvl>
    <w:lvl w:ilvl="2" w:tplc="D9A2C8D0" w:tentative="1">
      <w:start w:val="1"/>
      <w:numFmt w:val="lowerRoman"/>
      <w:lvlText w:val="%3."/>
      <w:lvlJc w:val="right"/>
      <w:pPr>
        <w:ind w:left="2520" w:hanging="180"/>
      </w:pPr>
    </w:lvl>
    <w:lvl w:ilvl="3" w:tplc="847A9D32" w:tentative="1">
      <w:start w:val="1"/>
      <w:numFmt w:val="decimal"/>
      <w:lvlText w:val="%4."/>
      <w:lvlJc w:val="left"/>
      <w:pPr>
        <w:ind w:left="3240" w:hanging="360"/>
      </w:pPr>
    </w:lvl>
    <w:lvl w:ilvl="4" w:tplc="30AA3838" w:tentative="1">
      <w:start w:val="1"/>
      <w:numFmt w:val="lowerLetter"/>
      <w:lvlText w:val="%5."/>
      <w:lvlJc w:val="left"/>
      <w:pPr>
        <w:ind w:left="3960" w:hanging="360"/>
      </w:pPr>
    </w:lvl>
    <w:lvl w:ilvl="5" w:tplc="236421B0" w:tentative="1">
      <w:start w:val="1"/>
      <w:numFmt w:val="lowerRoman"/>
      <w:lvlText w:val="%6."/>
      <w:lvlJc w:val="right"/>
      <w:pPr>
        <w:ind w:left="4680" w:hanging="180"/>
      </w:pPr>
    </w:lvl>
    <w:lvl w:ilvl="6" w:tplc="DEB8ECFC" w:tentative="1">
      <w:start w:val="1"/>
      <w:numFmt w:val="decimal"/>
      <w:lvlText w:val="%7."/>
      <w:lvlJc w:val="left"/>
      <w:pPr>
        <w:ind w:left="5400" w:hanging="360"/>
      </w:pPr>
    </w:lvl>
    <w:lvl w:ilvl="7" w:tplc="40927450" w:tentative="1">
      <w:start w:val="1"/>
      <w:numFmt w:val="lowerLetter"/>
      <w:lvlText w:val="%8."/>
      <w:lvlJc w:val="left"/>
      <w:pPr>
        <w:ind w:left="6120" w:hanging="360"/>
      </w:pPr>
    </w:lvl>
    <w:lvl w:ilvl="8" w:tplc="9528BD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1B84D8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A0B73E" w:tentative="1">
      <w:start w:val="1"/>
      <w:numFmt w:val="lowerLetter"/>
      <w:lvlText w:val="%2."/>
      <w:lvlJc w:val="left"/>
      <w:pPr>
        <w:ind w:left="1440" w:hanging="360"/>
      </w:pPr>
    </w:lvl>
    <w:lvl w:ilvl="2" w:tplc="4192E8A6" w:tentative="1">
      <w:start w:val="1"/>
      <w:numFmt w:val="lowerRoman"/>
      <w:lvlText w:val="%3."/>
      <w:lvlJc w:val="right"/>
      <w:pPr>
        <w:ind w:left="2160" w:hanging="180"/>
      </w:pPr>
    </w:lvl>
    <w:lvl w:ilvl="3" w:tplc="E264BDE8" w:tentative="1">
      <w:start w:val="1"/>
      <w:numFmt w:val="decimal"/>
      <w:lvlText w:val="%4."/>
      <w:lvlJc w:val="left"/>
      <w:pPr>
        <w:ind w:left="2880" w:hanging="360"/>
      </w:pPr>
    </w:lvl>
    <w:lvl w:ilvl="4" w:tplc="EDCEBC64" w:tentative="1">
      <w:start w:val="1"/>
      <w:numFmt w:val="lowerLetter"/>
      <w:lvlText w:val="%5."/>
      <w:lvlJc w:val="left"/>
      <w:pPr>
        <w:ind w:left="3600" w:hanging="360"/>
      </w:pPr>
    </w:lvl>
    <w:lvl w:ilvl="5" w:tplc="D10AF5B2" w:tentative="1">
      <w:start w:val="1"/>
      <w:numFmt w:val="lowerRoman"/>
      <w:lvlText w:val="%6."/>
      <w:lvlJc w:val="right"/>
      <w:pPr>
        <w:ind w:left="4320" w:hanging="180"/>
      </w:pPr>
    </w:lvl>
    <w:lvl w:ilvl="6" w:tplc="360270E0" w:tentative="1">
      <w:start w:val="1"/>
      <w:numFmt w:val="decimal"/>
      <w:lvlText w:val="%7."/>
      <w:lvlJc w:val="left"/>
      <w:pPr>
        <w:ind w:left="5040" w:hanging="360"/>
      </w:pPr>
    </w:lvl>
    <w:lvl w:ilvl="7" w:tplc="C4EE8D30" w:tentative="1">
      <w:start w:val="1"/>
      <w:numFmt w:val="lowerLetter"/>
      <w:lvlText w:val="%8."/>
      <w:lvlJc w:val="left"/>
      <w:pPr>
        <w:ind w:left="5760" w:hanging="360"/>
      </w:pPr>
    </w:lvl>
    <w:lvl w:ilvl="8" w:tplc="00F4CC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85EA01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1E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DCE5D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E3AD9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65C4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F64E5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B98CA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38F2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62C8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7066A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CF203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8E265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362F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D2B2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30A5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64C2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2426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2A68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0B6232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26A34D6" w:tentative="1">
      <w:start w:val="1"/>
      <w:numFmt w:val="lowerLetter"/>
      <w:lvlText w:val="%2."/>
      <w:lvlJc w:val="left"/>
      <w:pPr>
        <w:ind w:left="1440" w:hanging="360"/>
      </w:pPr>
    </w:lvl>
    <w:lvl w:ilvl="2" w:tplc="861A1F9E" w:tentative="1">
      <w:start w:val="1"/>
      <w:numFmt w:val="lowerRoman"/>
      <w:lvlText w:val="%3."/>
      <w:lvlJc w:val="right"/>
      <w:pPr>
        <w:ind w:left="2160" w:hanging="180"/>
      </w:pPr>
    </w:lvl>
    <w:lvl w:ilvl="3" w:tplc="4D12FAEE" w:tentative="1">
      <w:start w:val="1"/>
      <w:numFmt w:val="decimal"/>
      <w:lvlText w:val="%4."/>
      <w:lvlJc w:val="left"/>
      <w:pPr>
        <w:ind w:left="2880" w:hanging="360"/>
      </w:pPr>
    </w:lvl>
    <w:lvl w:ilvl="4" w:tplc="3D08E48E" w:tentative="1">
      <w:start w:val="1"/>
      <w:numFmt w:val="lowerLetter"/>
      <w:lvlText w:val="%5."/>
      <w:lvlJc w:val="left"/>
      <w:pPr>
        <w:ind w:left="3600" w:hanging="360"/>
      </w:pPr>
    </w:lvl>
    <w:lvl w:ilvl="5" w:tplc="9BBACAC2" w:tentative="1">
      <w:start w:val="1"/>
      <w:numFmt w:val="lowerRoman"/>
      <w:lvlText w:val="%6."/>
      <w:lvlJc w:val="right"/>
      <w:pPr>
        <w:ind w:left="4320" w:hanging="180"/>
      </w:pPr>
    </w:lvl>
    <w:lvl w:ilvl="6" w:tplc="F23457FC" w:tentative="1">
      <w:start w:val="1"/>
      <w:numFmt w:val="decimal"/>
      <w:lvlText w:val="%7."/>
      <w:lvlJc w:val="left"/>
      <w:pPr>
        <w:ind w:left="5040" w:hanging="360"/>
      </w:pPr>
    </w:lvl>
    <w:lvl w:ilvl="7" w:tplc="D6B0C866" w:tentative="1">
      <w:start w:val="1"/>
      <w:numFmt w:val="lowerLetter"/>
      <w:lvlText w:val="%8."/>
      <w:lvlJc w:val="left"/>
      <w:pPr>
        <w:ind w:left="5760" w:hanging="360"/>
      </w:pPr>
    </w:lvl>
    <w:lvl w:ilvl="8" w:tplc="9314EF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EA8"/>
    <w:rsid w:val="00014441"/>
    <w:rsid w:val="00014E26"/>
    <w:rsid w:val="0001782D"/>
    <w:rsid w:val="00020CCE"/>
    <w:rsid w:val="0002163C"/>
    <w:rsid w:val="000227B0"/>
    <w:rsid w:val="000242FB"/>
    <w:rsid w:val="00025F31"/>
    <w:rsid w:val="0003470A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DA7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34C"/>
    <w:rsid w:val="00095598"/>
    <w:rsid w:val="0009637D"/>
    <w:rsid w:val="0009760D"/>
    <w:rsid w:val="000A1488"/>
    <w:rsid w:val="000A157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69AF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4F42"/>
    <w:rsid w:val="001150A2"/>
    <w:rsid w:val="001155F3"/>
    <w:rsid w:val="001259BE"/>
    <w:rsid w:val="0012631B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7266"/>
    <w:rsid w:val="00211AB4"/>
    <w:rsid w:val="00222C09"/>
    <w:rsid w:val="0022513A"/>
    <w:rsid w:val="00227B1A"/>
    <w:rsid w:val="002349C6"/>
    <w:rsid w:val="00235128"/>
    <w:rsid w:val="0023532A"/>
    <w:rsid w:val="0023583D"/>
    <w:rsid w:val="002367AC"/>
    <w:rsid w:val="00237E50"/>
    <w:rsid w:val="00253AC8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CEA"/>
    <w:rsid w:val="002B1B4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06B"/>
    <w:rsid w:val="00323F2A"/>
    <w:rsid w:val="00326E48"/>
    <w:rsid w:val="00330ACF"/>
    <w:rsid w:val="00331037"/>
    <w:rsid w:val="00333487"/>
    <w:rsid w:val="00337F22"/>
    <w:rsid w:val="00340AFC"/>
    <w:rsid w:val="00341A87"/>
    <w:rsid w:val="00341AE8"/>
    <w:rsid w:val="003517A1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979DF"/>
    <w:rsid w:val="003A05C1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40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C48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67EDC"/>
    <w:rsid w:val="0047166E"/>
    <w:rsid w:val="00472CCD"/>
    <w:rsid w:val="00475F46"/>
    <w:rsid w:val="00486364"/>
    <w:rsid w:val="00487A38"/>
    <w:rsid w:val="00491292"/>
    <w:rsid w:val="0049133F"/>
    <w:rsid w:val="004933DA"/>
    <w:rsid w:val="00495093"/>
    <w:rsid w:val="004976CB"/>
    <w:rsid w:val="004A681A"/>
    <w:rsid w:val="004B3A43"/>
    <w:rsid w:val="004B6075"/>
    <w:rsid w:val="004C0111"/>
    <w:rsid w:val="004C137C"/>
    <w:rsid w:val="004C6CC5"/>
    <w:rsid w:val="004D0602"/>
    <w:rsid w:val="004D1BFD"/>
    <w:rsid w:val="004D36E2"/>
    <w:rsid w:val="004D5370"/>
    <w:rsid w:val="004D5E5B"/>
    <w:rsid w:val="004D5E6E"/>
    <w:rsid w:val="004E0F29"/>
    <w:rsid w:val="004E4A6C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5461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610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0DC6"/>
    <w:rsid w:val="005C2C1A"/>
    <w:rsid w:val="005C3331"/>
    <w:rsid w:val="005C76B8"/>
    <w:rsid w:val="005D5579"/>
    <w:rsid w:val="005D5C5E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1C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DE7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63D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E34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1DE"/>
    <w:rsid w:val="00702D38"/>
    <w:rsid w:val="00706B75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5A7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D9C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1F44"/>
    <w:rsid w:val="00854152"/>
    <w:rsid w:val="008579E3"/>
    <w:rsid w:val="00857A02"/>
    <w:rsid w:val="0086058E"/>
    <w:rsid w:val="00862D94"/>
    <w:rsid w:val="00864C21"/>
    <w:rsid w:val="008662A3"/>
    <w:rsid w:val="00866BA8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D5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7FC9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906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73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30D"/>
    <w:rsid w:val="00A077D3"/>
    <w:rsid w:val="00A07FAE"/>
    <w:rsid w:val="00A12337"/>
    <w:rsid w:val="00A12879"/>
    <w:rsid w:val="00A12C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451"/>
    <w:rsid w:val="00A37898"/>
    <w:rsid w:val="00A4131A"/>
    <w:rsid w:val="00A43C79"/>
    <w:rsid w:val="00A54020"/>
    <w:rsid w:val="00A56E8A"/>
    <w:rsid w:val="00A57BA2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A52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5D7"/>
    <w:rsid w:val="00B10702"/>
    <w:rsid w:val="00B155B3"/>
    <w:rsid w:val="00B16E4B"/>
    <w:rsid w:val="00B17C3C"/>
    <w:rsid w:val="00B3040A"/>
    <w:rsid w:val="00B34813"/>
    <w:rsid w:val="00B44B99"/>
    <w:rsid w:val="00B46373"/>
    <w:rsid w:val="00B5062B"/>
    <w:rsid w:val="00B52CF2"/>
    <w:rsid w:val="00B535E7"/>
    <w:rsid w:val="00B61E06"/>
    <w:rsid w:val="00B63438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2E13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2250"/>
    <w:rsid w:val="00CC7E75"/>
    <w:rsid w:val="00CD1E81"/>
    <w:rsid w:val="00CD46C9"/>
    <w:rsid w:val="00CD47E2"/>
    <w:rsid w:val="00CD4F78"/>
    <w:rsid w:val="00CD697F"/>
    <w:rsid w:val="00CE02FF"/>
    <w:rsid w:val="00CE410E"/>
    <w:rsid w:val="00CE72C8"/>
    <w:rsid w:val="00CE781F"/>
    <w:rsid w:val="00CF0432"/>
    <w:rsid w:val="00CF0615"/>
    <w:rsid w:val="00CF389F"/>
    <w:rsid w:val="00CF4A4C"/>
    <w:rsid w:val="00CF5231"/>
    <w:rsid w:val="00CF5325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ED1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4F9"/>
    <w:rsid w:val="00DC17E6"/>
    <w:rsid w:val="00DD1906"/>
    <w:rsid w:val="00DE0780"/>
    <w:rsid w:val="00DE2617"/>
    <w:rsid w:val="00DF0DB8"/>
    <w:rsid w:val="00DF2243"/>
    <w:rsid w:val="00DF273B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09D9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4C0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C25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D0908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693E3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ADF14-F5D9-4DE6-8336-77742015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540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5</cp:revision>
  <cp:lastPrinted>2015-06-19T08:32:00Z</cp:lastPrinted>
  <dcterms:created xsi:type="dcterms:W3CDTF">2026-02-05T20:47:00Z</dcterms:created>
  <dcterms:modified xsi:type="dcterms:W3CDTF">2026-02-18T14:21:00Z</dcterms:modified>
</cp:coreProperties>
</file>